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1CC8" w14:textId="77777777" w:rsidR="005879F7" w:rsidRPr="00D657AA" w:rsidRDefault="002515EC" w:rsidP="002515E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Zgłoszenie zewnętrzne można zrealizować poprzez</w:t>
      </w:r>
      <w:r w:rsidR="005879F7" w:rsidRPr="00D657AA">
        <w:rPr>
          <w:rFonts w:ascii="Times" w:hAnsi="Times" w:cs="Times"/>
          <w:sz w:val="24"/>
          <w:szCs w:val="24"/>
        </w:rPr>
        <w:t>:</w:t>
      </w:r>
    </w:p>
    <w:p w14:paraId="1C10BC75" w14:textId="36D51445" w:rsidR="00D657AA" w:rsidRPr="00D657AA" w:rsidRDefault="002515EC" w:rsidP="00D657A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color w:val="000000"/>
          <w:sz w:val="24"/>
          <w:szCs w:val="24"/>
        </w:rPr>
        <w:t>wysłanie listu na adres:</w:t>
      </w:r>
      <w:r w:rsidR="00FB7075" w:rsidRPr="00D657AA">
        <w:rPr>
          <w:rFonts w:ascii="Times" w:hAnsi="Times" w:cs="Times"/>
          <w:color w:val="000000"/>
          <w:sz w:val="24"/>
          <w:szCs w:val="24"/>
        </w:rPr>
        <w:t xml:space="preserve"> </w:t>
      </w:r>
      <w:r w:rsidR="00D657AA" w:rsidRPr="00D657AA">
        <w:rPr>
          <w:rFonts w:ascii="Times" w:hAnsi="Times" w:cs="Times"/>
          <w:color w:val="000000"/>
          <w:sz w:val="24"/>
          <w:szCs w:val="24"/>
        </w:rPr>
        <w:t xml:space="preserve">Powiatowy Inspektorat Weterynarii w Łańcucie, ul. </w:t>
      </w:r>
      <w:proofErr w:type="spellStart"/>
      <w:r w:rsidR="00D657AA" w:rsidRPr="00D657AA">
        <w:rPr>
          <w:rFonts w:ascii="Times" w:hAnsi="Times" w:cs="Times"/>
          <w:color w:val="000000"/>
          <w:sz w:val="24"/>
          <w:szCs w:val="24"/>
        </w:rPr>
        <w:t>Cetnarskiego</w:t>
      </w:r>
      <w:proofErr w:type="spellEnd"/>
      <w:r w:rsidR="00D657AA" w:rsidRPr="00D657AA">
        <w:rPr>
          <w:rFonts w:ascii="Times" w:hAnsi="Times" w:cs="Times"/>
          <w:color w:val="000000"/>
          <w:sz w:val="24"/>
          <w:szCs w:val="24"/>
        </w:rPr>
        <w:t xml:space="preserve"> 31, 37-100 Łańcut, z dopiskiem  na kopercie „zgłoszenie nieprawidłowości – nie otwierać”</w:t>
      </w:r>
    </w:p>
    <w:p w14:paraId="4C4BFF95" w14:textId="4304FDA0" w:rsidR="005879F7" w:rsidRPr="00D657AA" w:rsidRDefault="005879F7" w:rsidP="00D657A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color w:val="000000"/>
          <w:sz w:val="24"/>
          <w:szCs w:val="24"/>
        </w:rPr>
        <w:t xml:space="preserve">mailowo na adres: </w:t>
      </w:r>
      <w:r w:rsidR="00F965EE">
        <w:rPr>
          <w:rFonts w:ascii="Times" w:hAnsi="Times" w:cs="Times"/>
          <w:color w:val="000000"/>
          <w:sz w:val="24"/>
          <w:szCs w:val="24"/>
        </w:rPr>
        <w:t>lancut.piw@wetgiw.gov.pl</w:t>
      </w:r>
    </w:p>
    <w:p w14:paraId="00DDD71F" w14:textId="77777777" w:rsidR="00D657AA" w:rsidRPr="00D657AA" w:rsidRDefault="00D657AA" w:rsidP="00D657A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color w:val="000000"/>
          <w:sz w:val="24"/>
          <w:szCs w:val="24"/>
        </w:rPr>
        <w:t>ustnie. Zgłoszenie ustne może być dokonane telefonicznie lub za pośrednictwem środków komunikacji elektronicznej w rozumieniu art. 2 pkt 5 ustawy z dnia 18 lipca 2002 r. o świadczeniu usług drogą elektroniczną (Dz. U. z 2020 r. poz. 344) albo podczas bezpośredniego spotkania.</w:t>
      </w:r>
    </w:p>
    <w:p w14:paraId="599267F9" w14:textId="69917811" w:rsidR="00D657AA" w:rsidRPr="00D657AA" w:rsidRDefault="00D657AA" w:rsidP="00D657A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color w:val="000000"/>
          <w:sz w:val="24"/>
          <w:szCs w:val="24"/>
        </w:rPr>
        <w:t>Zgłoszenie ustne dokonane za pośrednictwem nienagrywanej linii telefonicznej lub innego nienagrywanego systemu komunikacji głosowej jest dokumentowane w formie protokołu rozmowy, odtwarzającego dokładny jej przebieg, sporządzonego przez osobę przyjmującą. Sygnalista może dokonać sprawdzenia, poprawienia i zatwierdzenia protokołu rozmowy przez ich podpisanie.</w:t>
      </w:r>
    </w:p>
    <w:p w14:paraId="60AB9FA3" w14:textId="77777777" w:rsidR="00D657AA" w:rsidRPr="00D657AA" w:rsidRDefault="00D657AA" w:rsidP="00D657A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color w:val="000000"/>
          <w:sz w:val="24"/>
          <w:szCs w:val="24"/>
        </w:rPr>
        <w:t>Na wniosek Sygnalisty zgłoszenie ustne może być dokonane podczas bezpośredniego spotkania zorganizowanego w terminie 14 dni od dnia otrzymania takiego wniosku. W takim przypadku za zgodą Sygnalisty zgłoszenie jest dokumentowane w formie protokołu spotkania, odtwarzającego jego dokładny przebieg, przygotowanego przez lub osobę, przyjmującą. Sygnalista może dokonać sprawdzenia, poprawienia i zatwierdzenia protokołu spotkania przez jego podpisanie.</w:t>
      </w:r>
    </w:p>
    <w:p w14:paraId="0BAEF1A0" w14:textId="10585BD6" w:rsidR="00BB3C9E" w:rsidRPr="00D657AA" w:rsidRDefault="002515EC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Zgodnie z art. 6 ustawy z dnia 14 czerwca 2024 r. o ochronie sygnalistów ( Dz.U.</w:t>
      </w:r>
      <w:r w:rsidR="009A40B7" w:rsidRPr="00D657AA">
        <w:rPr>
          <w:rFonts w:ascii="Times" w:hAnsi="Times" w:cs="Times"/>
          <w:sz w:val="24"/>
          <w:szCs w:val="24"/>
        </w:rPr>
        <w:t>2024, poz. 928), sygnalista podlega ochronie określonej w przepisach rozdziału 2 ustawy</w:t>
      </w:r>
      <w:r w:rsidR="00A97F8E" w:rsidRPr="00D657AA">
        <w:rPr>
          <w:rFonts w:ascii="Times" w:hAnsi="Times" w:cs="Times"/>
          <w:sz w:val="24"/>
          <w:szCs w:val="24"/>
        </w:rPr>
        <w:t>,</w:t>
      </w:r>
      <w:r w:rsidR="009A40B7" w:rsidRPr="00D657AA">
        <w:rPr>
          <w:rFonts w:ascii="Times" w:hAnsi="Times" w:cs="Times"/>
          <w:sz w:val="24"/>
          <w:szCs w:val="24"/>
        </w:rPr>
        <w:t xml:space="preserve"> od chwili dokonania zgłoszenia lub ujawnienia publicznego, pod warunkiem, że miał </w:t>
      </w:r>
      <w:r w:rsidR="00BB3C9E" w:rsidRPr="00D657AA">
        <w:rPr>
          <w:rFonts w:ascii="Times" w:hAnsi="Times" w:cs="Times"/>
          <w:sz w:val="24"/>
          <w:szCs w:val="24"/>
        </w:rPr>
        <w:t xml:space="preserve">uzasadnione podstawy sądzić, że informacja będąca przedmiotem zgłoszenia lub ujawnienia publicznego jest prawdziwa w momencie dokonywania zgłoszenia lub ujawnienia publicznego i że stanowi informację o naruszeniu prawa. </w:t>
      </w:r>
    </w:p>
    <w:p w14:paraId="42D03716" w14:textId="3AD9D763" w:rsidR="00485983" w:rsidRPr="00D657AA" w:rsidRDefault="00485983" w:rsidP="00485983">
      <w:pPr>
        <w:pStyle w:val="Akapitzlist"/>
        <w:spacing w:line="36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 xml:space="preserve">Przez informację o naruszeniu prawa należy rozumieć informację, 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innej organizacji, z którą zgłaszający uczestniczył w procesie rekrutacji lub innych negocjacji poprzedzających zawarcie umowy, pracuje </w:t>
      </w:r>
      <w:r w:rsidRPr="00D657AA">
        <w:rPr>
          <w:rFonts w:ascii="Times" w:hAnsi="Times" w:cs="Times"/>
          <w:sz w:val="24"/>
          <w:szCs w:val="24"/>
        </w:rPr>
        <w:lastRenderedPageBreak/>
        <w:t xml:space="preserve">lub pracował lub w innym podmiocie prawnym,  z którym sygnalista utrzymuje lub utrzymywał kontakt w kontekście związanym z pracą.    </w:t>
      </w:r>
    </w:p>
    <w:p w14:paraId="2B5F9678" w14:textId="045B8C89" w:rsidR="00160FAC" w:rsidRPr="00D657AA" w:rsidRDefault="00160FAC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bookmarkStart w:id="0" w:name="_Hlk184806586"/>
      <w:r w:rsidRPr="00D657AA">
        <w:rPr>
          <w:rFonts w:ascii="Times" w:hAnsi="Times" w:cs="Times"/>
          <w:sz w:val="24"/>
          <w:szCs w:val="24"/>
        </w:rPr>
        <w:t xml:space="preserve">Zgodnie z art. 33 ustawy z dnia 14 czerwca 2024 r. o ochronie sygnalistów ( Dz.U.2024, poz. 928), </w:t>
      </w:r>
      <w:r w:rsidR="005879F7" w:rsidRPr="00D657AA">
        <w:rPr>
          <w:rFonts w:ascii="Times" w:hAnsi="Times" w:cs="Times"/>
          <w:sz w:val="24"/>
          <w:szCs w:val="24"/>
        </w:rPr>
        <w:t xml:space="preserve">Powiatowy Inspektorat Weterynarii w </w:t>
      </w:r>
      <w:r w:rsidR="00D657AA" w:rsidRPr="00D657AA">
        <w:rPr>
          <w:rFonts w:ascii="Times" w:hAnsi="Times" w:cs="Times"/>
          <w:sz w:val="24"/>
          <w:szCs w:val="24"/>
        </w:rPr>
        <w:t>Łańcucie</w:t>
      </w:r>
      <w:r w:rsidRPr="00D657AA">
        <w:rPr>
          <w:rFonts w:ascii="Times" w:hAnsi="Times" w:cs="Times"/>
          <w:sz w:val="24"/>
          <w:szCs w:val="24"/>
        </w:rPr>
        <w:t>:</w:t>
      </w:r>
    </w:p>
    <w:bookmarkEnd w:id="0"/>
    <w:p w14:paraId="643829EF" w14:textId="77777777" w:rsidR="00D657AA" w:rsidRPr="00D657AA" w:rsidRDefault="00160FAC" w:rsidP="00D657A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przyjmuje zgłoszenie zewnętrzne</w:t>
      </w:r>
      <w:r w:rsidR="008919C2" w:rsidRPr="00D657AA">
        <w:rPr>
          <w:rFonts w:ascii="Times" w:hAnsi="Times" w:cs="Times"/>
          <w:sz w:val="24"/>
          <w:szCs w:val="24"/>
        </w:rPr>
        <w:t>;</w:t>
      </w:r>
    </w:p>
    <w:p w14:paraId="7EA9EDF0" w14:textId="77777777" w:rsidR="00D657AA" w:rsidRPr="00D657AA" w:rsidRDefault="00160FAC" w:rsidP="00D657A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 xml:space="preserve">dokonuje wstępnej weryfikacji </w:t>
      </w:r>
      <w:r w:rsidR="008919C2" w:rsidRPr="00D657AA">
        <w:rPr>
          <w:rFonts w:ascii="Times" w:hAnsi="Times" w:cs="Times"/>
          <w:sz w:val="24"/>
          <w:szCs w:val="24"/>
        </w:rPr>
        <w:t>zgłoszenia zewnętrznego, polegającej na ustaleniu, czy zgłoszenie dotyczy informacji o naruszeniu prawa, oraz na ustaleniu, czy zgłoszenie dotyczy naruszeń prawa w dziedzinie należącej do zakresu działania tego organu, a</w:t>
      </w:r>
      <w:r w:rsidR="007B1A44" w:rsidRPr="00D657AA">
        <w:rPr>
          <w:rFonts w:ascii="Times" w:hAnsi="Times" w:cs="Times"/>
          <w:sz w:val="24"/>
          <w:szCs w:val="24"/>
        </w:rPr>
        <w:t> </w:t>
      </w:r>
      <w:r w:rsidR="008919C2" w:rsidRPr="00D657AA">
        <w:rPr>
          <w:rFonts w:ascii="Times" w:hAnsi="Times" w:cs="Times"/>
          <w:sz w:val="24"/>
          <w:szCs w:val="24"/>
        </w:rPr>
        <w:t>jeżeli nie należy – na ustaleniu organu publicznego właściwego do podjęcia działań następczych;</w:t>
      </w:r>
    </w:p>
    <w:p w14:paraId="5649A2B7" w14:textId="77777777" w:rsidR="00D657AA" w:rsidRPr="00D657AA" w:rsidRDefault="00AA4080" w:rsidP="00D657A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rozpatruje zgłoszenie zewnętrzne – w przypadku</w:t>
      </w:r>
      <w:r w:rsidR="007B1A44" w:rsidRPr="00D657AA">
        <w:rPr>
          <w:rFonts w:ascii="Times" w:hAnsi="Times" w:cs="Times"/>
          <w:sz w:val="24"/>
          <w:szCs w:val="24"/>
        </w:rPr>
        <w:t xml:space="preserve"> </w:t>
      </w:r>
      <w:r w:rsidRPr="00D657AA">
        <w:rPr>
          <w:rFonts w:ascii="Times" w:hAnsi="Times" w:cs="Times"/>
          <w:sz w:val="24"/>
          <w:szCs w:val="24"/>
        </w:rPr>
        <w:t>gdy zgłoszenie dotyczy naruszeń prawa w dziedzinie należącej do zakresu działania tego organu;</w:t>
      </w:r>
    </w:p>
    <w:p w14:paraId="0A6ED88C" w14:textId="77777777" w:rsidR="00D657AA" w:rsidRPr="00D657AA" w:rsidRDefault="00AA4080" w:rsidP="00D657A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przekazuje zgłoszenie zewnętrzne do organu publicznego właściwego do podjęcia działań następczych- w przypadku gdy zgłoszenie dotyczy naruszeń prawa w dziedzinie nienależącej do zakresu działania tego organu;</w:t>
      </w:r>
    </w:p>
    <w:p w14:paraId="5D0C5D05" w14:textId="73CFEAC7" w:rsidR="00AA4080" w:rsidRPr="00D657AA" w:rsidRDefault="00AA4080" w:rsidP="00D657A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podejmuje działania następcze z zachowaniem należytej staranności.</w:t>
      </w:r>
    </w:p>
    <w:p w14:paraId="5AA109E4" w14:textId="381AB2D3" w:rsidR="00FB7075" w:rsidRPr="00D657AA" w:rsidRDefault="00AA4080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bookmarkStart w:id="1" w:name="_Hlk184815833"/>
      <w:r w:rsidRPr="00D657AA">
        <w:rPr>
          <w:rFonts w:ascii="Times" w:hAnsi="Times" w:cs="Times"/>
          <w:sz w:val="24"/>
          <w:szCs w:val="24"/>
        </w:rPr>
        <w:t xml:space="preserve">Zgodnie z art. </w:t>
      </w:r>
      <w:r w:rsidR="00CF707B" w:rsidRPr="00D657AA">
        <w:rPr>
          <w:rFonts w:ascii="Times" w:hAnsi="Times" w:cs="Times"/>
          <w:sz w:val="24"/>
          <w:szCs w:val="24"/>
        </w:rPr>
        <w:t>41</w:t>
      </w:r>
      <w:r w:rsidRPr="00D657AA">
        <w:rPr>
          <w:rFonts w:ascii="Times" w:hAnsi="Times" w:cs="Times"/>
          <w:sz w:val="24"/>
          <w:szCs w:val="24"/>
        </w:rPr>
        <w:t xml:space="preserve"> ustawy z dnia 14 czerwca 2024 r. o ochronie sygnalistów (Dz.U.2024,</w:t>
      </w:r>
      <w:r w:rsidR="007B1A44" w:rsidRPr="00D657AA">
        <w:rPr>
          <w:rFonts w:ascii="Times" w:hAnsi="Times" w:cs="Times"/>
          <w:sz w:val="24"/>
          <w:szCs w:val="24"/>
        </w:rPr>
        <w:t> </w:t>
      </w:r>
      <w:r w:rsidRPr="00D657AA">
        <w:rPr>
          <w:rFonts w:ascii="Times" w:hAnsi="Times" w:cs="Times"/>
          <w:sz w:val="24"/>
          <w:szCs w:val="24"/>
        </w:rPr>
        <w:t xml:space="preserve">poz. 928), </w:t>
      </w:r>
      <w:r w:rsidR="005879F7" w:rsidRPr="00D657AA">
        <w:rPr>
          <w:rFonts w:ascii="Times" w:hAnsi="Times" w:cs="Times"/>
          <w:sz w:val="24"/>
          <w:szCs w:val="24"/>
        </w:rPr>
        <w:t xml:space="preserve">Powiatowy Inspektorat Weterynarii w </w:t>
      </w:r>
      <w:r w:rsidR="00D657AA" w:rsidRPr="00D657AA">
        <w:rPr>
          <w:rFonts w:ascii="Times" w:hAnsi="Times" w:cs="Times"/>
          <w:sz w:val="24"/>
          <w:szCs w:val="24"/>
        </w:rPr>
        <w:t>Łańcucie</w:t>
      </w:r>
      <w:r w:rsidR="00FB7075" w:rsidRPr="00D657AA">
        <w:rPr>
          <w:rFonts w:ascii="Times" w:hAnsi="Times" w:cs="Times"/>
          <w:sz w:val="24"/>
          <w:szCs w:val="24"/>
        </w:rPr>
        <w:t xml:space="preserve"> </w:t>
      </w:r>
      <w:r w:rsidR="005973F9" w:rsidRPr="00D657AA">
        <w:rPr>
          <w:rFonts w:ascii="Times" w:hAnsi="Times" w:cs="Times"/>
          <w:sz w:val="24"/>
          <w:szCs w:val="24"/>
        </w:rPr>
        <w:t>prz</w:t>
      </w:r>
      <w:bookmarkEnd w:id="1"/>
      <w:r w:rsidR="005973F9" w:rsidRPr="00D657AA">
        <w:rPr>
          <w:rFonts w:ascii="Times" w:hAnsi="Times" w:cs="Times"/>
          <w:sz w:val="24"/>
          <w:szCs w:val="24"/>
        </w:rPr>
        <w:t xml:space="preserve">ekazuje sygnaliście informację zwrotną </w:t>
      </w:r>
      <w:r w:rsidR="00FB7075" w:rsidRPr="00D657AA">
        <w:rPr>
          <w:rFonts w:ascii="Times" w:hAnsi="Times" w:cs="Times"/>
          <w:sz w:val="24"/>
          <w:szCs w:val="24"/>
        </w:rPr>
        <w:t xml:space="preserve">w terminie nieprzekraczającym 3 miesięcy od dnia przyjęcia zgłoszenia. W uzasadnionych przypadkach organ publiczny przekazuje sygnaliście informacje zwrotną w terminie nieprzekraczającym 6 miesięcy od dnia przyjęcia zgłoszenia zewnętrznego. </w:t>
      </w:r>
      <w:r w:rsidR="006A0631" w:rsidRPr="00D657AA">
        <w:rPr>
          <w:rFonts w:ascii="Times" w:hAnsi="Times" w:cs="Times"/>
          <w:sz w:val="24"/>
          <w:szCs w:val="24"/>
        </w:rPr>
        <w:t xml:space="preserve">Przez informację zwrotną należy rozumieć przekazanie sygnaliście informacji na temat </w:t>
      </w:r>
      <w:r w:rsidR="00F12CBE" w:rsidRPr="00D657AA">
        <w:rPr>
          <w:rFonts w:ascii="Times" w:hAnsi="Times" w:cs="Times"/>
          <w:sz w:val="24"/>
          <w:szCs w:val="24"/>
        </w:rPr>
        <w:t xml:space="preserve">planowanych lub podjętych działań następczych i powodów takich działań. </w:t>
      </w:r>
      <w:r w:rsidR="006A0631" w:rsidRPr="00D657AA">
        <w:rPr>
          <w:rFonts w:ascii="Times" w:hAnsi="Times" w:cs="Times"/>
          <w:sz w:val="24"/>
          <w:szCs w:val="24"/>
        </w:rPr>
        <w:t xml:space="preserve">  </w:t>
      </w:r>
    </w:p>
    <w:p w14:paraId="605AF5EC" w14:textId="61C0B186" w:rsidR="00FB7075" w:rsidRPr="00D657AA" w:rsidRDefault="005879F7" w:rsidP="006A0631">
      <w:pPr>
        <w:pStyle w:val="Akapitzlist"/>
        <w:spacing w:line="360" w:lineRule="auto"/>
        <w:jc w:val="both"/>
        <w:rPr>
          <w:rFonts w:ascii="Times" w:hAnsi="Times" w:cs="Times"/>
          <w:sz w:val="24"/>
          <w:szCs w:val="24"/>
        </w:rPr>
      </w:pPr>
      <w:bookmarkStart w:id="2" w:name="_Hlk185844141"/>
      <w:r w:rsidRPr="00D657AA">
        <w:rPr>
          <w:rFonts w:ascii="Times" w:hAnsi="Times" w:cs="Times"/>
          <w:sz w:val="24"/>
          <w:szCs w:val="24"/>
        </w:rPr>
        <w:t xml:space="preserve">Powiatowy Inspektorat Weterynarii w </w:t>
      </w:r>
      <w:bookmarkEnd w:id="2"/>
      <w:r w:rsidR="00D657AA" w:rsidRPr="00D657AA">
        <w:rPr>
          <w:rFonts w:ascii="Times" w:hAnsi="Times" w:cs="Times"/>
          <w:sz w:val="24"/>
          <w:szCs w:val="24"/>
        </w:rPr>
        <w:t>Łańcucie</w:t>
      </w:r>
      <w:r w:rsidR="00FB7075" w:rsidRPr="00D657AA">
        <w:rPr>
          <w:rFonts w:ascii="Times" w:hAnsi="Times" w:cs="Times"/>
          <w:sz w:val="24"/>
          <w:szCs w:val="24"/>
        </w:rPr>
        <w:t xml:space="preserve"> informuje sygnalistę także o</w:t>
      </w:r>
      <w:r w:rsidRPr="00D657AA">
        <w:rPr>
          <w:rFonts w:ascii="Times" w:hAnsi="Times" w:cs="Times"/>
          <w:sz w:val="24"/>
          <w:szCs w:val="24"/>
        </w:rPr>
        <w:t> </w:t>
      </w:r>
      <w:r w:rsidR="00FB7075" w:rsidRPr="00D657AA">
        <w:rPr>
          <w:rFonts w:ascii="Times" w:hAnsi="Times" w:cs="Times"/>
          <w:sz w:val="24"/>
          <w:szCs w:val="24"/>
        </w:rPr>
        <w:t xml:space="preserve">ostatecznym wyniku postepowań wyjaśniających wszczętych na skutek zgłoszenia zewnętrznego. </w:t>
      </w:r>
    </w:p>
    <w:p w14:paraId="194413C7" w14:textId="7197958E" w:rsidR="00FE1250" w:rsidRPr="00D657AA" w:rsidRDefault="005879F7" w:rsidP="00FB707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 xml:space="preserve">Powiatowy Inspektorat Weterynarii w </w:t>
      </w:r>
      <w:r w:rsidR="00D657AA" w:rsidRPr="00D657AA">
        <w:rPr>
          <w:rFonts w:ascii="Times" w:hAnsi="Times" w:cs="Times"/>
          <w:sz w:val="24"/>
          <w:szCs w:val="24"/>
        </w:rPr>
        <w:t>Łańcucie</w:t>
      </w:r>
      <w:r w:rsidRPr="00D657AA">
        <w:rPr>
          <w:rFonts w:ascii="Times" w:hAnsi="Times" w:cs="Times"/>
          <w:sz w:val="24"/>
          <w:szCs w:val="24"/>
        </w:rPr>
        <w:t xml:space="preserve"> </w:t>
      </w:r>
      <w:r w:rsidR="00FB7075" w:rsidRPr="00D657AA">
        <w:rPr>
          <w:rFonts w:ascii="Times" w:hAnsi="Times" w:cs="Times"/>
          <w:sz w:val="24"/>
          <w:szCs w:val="24"/>
        </w:rPr>
        <w:t xml:space="preserve">gwarantuje, że procedura zgłoszeń zewnętrznych oraz związane z tym przetwarzanie danych osobowych uniemożliwiają uzyskanie dostępu </w:t>
      </w:r>
      <w:r w:rsidR="00FE1250" w:rsidRPr="00D657AA">
        <w:rPr>
          <w:rFonts w:ascii="Times" w:hAnsi="Times" w:cs="Times"/>
          <w:sz w:val="24"/>
          <w:szCs w:val="24"/>
        </w:rPr>
        <w:t>do informacji objętych zgłoszeniem nieupoważnionym osobom oraz zapewniają ochronę poufności tożsamości sygnalisty oraz osoby, której dotyczy zgłoszenie. Kanał</w:t>
      </w:r>
      <w:r w:rsidR="007B1A44" w:rsidRPr="00D657AA">
        <w:rPr>
          <w:rFonts w:ascii="Times" w:hAnsi="Times" w:cs="Times"/>
          <w:sz w:val="24"/>
          <w:szCs w:val="24"/>
        </w:rPr>
        <w:t>y</w:t>
      </w:r>
      <w:r w:rsidR="00FE1250" w:rsidRPr="00D657AA">
        <w:rPr>
          <w:rFonts w:ascii="Times" w:hAnsi="Times" w:cs="Times"/>
          <w:sz w:val="24"/>
          <w:szCs w:val="24"/>
        </w:rPr>
        <w:t xml:space="preserve"> komunikacji przyjęt</w:t>
      </w:r>
      <w:r w:rsidR="007B1A44" w:rsidRPr="00D657AA">
        <w:rPr>
          <w:rFonts w:ascii="Times" w:hAnsi="Times" w:cs="Times"/>
          <w:sz w:val="24"/>
          <w:szCs w:val="24"/>
        </w:rPr>
        <w:t>e</w:t>
      </w:r>
      <w:r w:rsidR="00FE1250" w:rsidRPr="00D657AA">
        <w:rPr>
          <w:rFonts w:ascii="Times" w:hAnsi="Times" w:cs="Times"/>
          <w:sz w:val="24"/>
          <w:szCs w:val="24"/>
        </w:rPr>
        <w:t xml:space="preserve"> na potrzeby przyjmowania zgłoszeń zewnętrznych </w:t>
      </w:r>
      <w:r w:rsidR="007B1A44" w:rsidRPr="00D657AA">
        <w:rPr>
          <w:rFonts w:ascii="Times" w:hAnsi="Times" w:cs="Times"/>
          <w:sz w:val="24"/>
          <w:szCs w:val="24"/>
        </w:rPr>
        <w:t xml:space="preserve">są </w:t>
      </w:r>
      <w:r w:rsidR="00FE1250" w:rsidRPr="00D657AA">
        <w:rPr>
          <w:rFonts w:ascii="Times" w:hAnsi="Times" w:cs="Times"/>
          <w:sz w:val="24"/>
          <w:szCs w:val="24"/>
        </w:rPr>
        <w:t>niezależn</w:t>
      </w:r>
      <w:r w:rsidR="007B1A44" w:rsidRPr="00D657AA">
        <w:rPr>
          <w:rFonts w:ascii="Times" w:hAnsi="Times" w:cs="Times"/>
          <w:sz w:val="24"/>
          <w:szCs w:val="24"/>
        </w:rPr>
        <w:t>e</w:t>
      </w:r>
      <w:r w:rsidR="00FE1250" w:rsidRPr="00D657AA">
        <w:rPr>
          <w:rFonts w:ascii="Times" w:hAnsi="Times" w:cs="Times"/>
          <w:sz w:val="24"/>
          <w:szCs w:val="24"/>
        </w:rPr>
        <w:t xml:space="preserve"> od kanałów komunikacji wykorzystywanych w ramach </w:t>
      </w:r>
      <w:r w:rsidR="00FE1250" w:rsidRPr="00D657AA">
        <w:rPr>
          <w:rFonts w:ascii="Times" w:hAnsi="Times" w:cs="Times"/>
          <w:sz w:val="24"/>
          <w:szCs w:val="24"/>
        </w:rPr>
        <w:lastRenderedPageBreak/>
        <w:t xml:space="preserve">zwykłej działalności i zapewniają kompletność, poufność i integralność danych, w tym ich zabezpieczenie przed dostępem osób nieupoważnionych. </w:t>
      </w:r>
    </w:p>
    <w:p w14:paraId="4FFF4AC3" w14:textId="77777777" w:rsidR="00D657AA" w:rsidRPr="00D657AA" w:rsidRDefault="00FE1250" w:rsidP="00D657AA">
      <w:pPr>
        <w:pStyle w:val="Akapitzlist"/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Pracowni</w:t>
      </w:r>
      <w:r w:rsidR="005879F7" w:rsidRPr="00D657AA">
        <w:rPr>
          <w:rFonts w:ascii="Times" w:hAnsi="Times" w:cs="Times"/>
          <w:sz w:val="24"/>
          <w:szCs w:val="24"/>
        </w:rPr>
        <w:t>k</w:t>
      </w:r>
      <w:r w:rsidRPr="00D657AA">
        <w:rPr>
          <w:rFonts w:ascii="Times" w:hAnsi="Times" w:cs="Times"/>
          <w:sz w:val="24"/>
          <w:szCs w:val="24"/>
        </w:rPr>
        <w:t xml:space="preserve"> </w:t>
      </w:r>
      <w:r w:rsidR="005879F7" w:rsidRPr="00D657AA">
        <w:rPr>
          <w:rFonts w:ascii="Times" w:hAnsi="Times" w:cs="Times"/>
          <w:sz w:val="24"/>
          <w:szCs w:val="24"/>
        </w:rPr>
        <w:t xml:space="preserve">Powiatowego Inspektoratu Weterynarii w </w:t>
      </w:r>
      <w:r w:rsidR="00D657AA" w:rsidRPr="00D657AA">
        <w:rPr>
          <w:rFonts w:ascii="Times" w:hAnsi="Times" w:cs="Times"/>
          <w:sz w:val="24"/>
          <w:szCs w:val="24"/>
        </w:rPr>
        <w:t>Łańcucie</w:t>
      </w:r>
      <w:r w:rsidR="005879F7" w:rsidRPr="00D657AA">
        <w:rPr>
          <w:rFonts w:ascii="Times" w:hAnsi="Times" w:cs="Times"/>
          <w:sz w:val="24"/>
          <w:szCs w:val="24"/>
        </w:rPr>
        <w:t xml:space="preserve"> </w:t>
      </w:r>
      <w:r w:rsidRPr="00D657AA">
        <w:rPr>
          <w:rFonts w:ascii="Times" w:hAnsi="Times" w:cs="Times"/>
          <w:sz w:val="24"/>
          <w:szCs w:val="24"/>
        </w:rPr>
        <w:t>upoważni</w:t>
      </w:r>
      <w:r w:rsidR="005879F7" w:rsidRPr="00D657AA">
        <w:rPr>
          <w:rFonts w:ascii="Times" w:hAnsi="Times" w:cs="Times"/>
          <w:sz w:val="24"/>
          <w:szCs w:val="24"/>
        </w:rPr>
        <w:t>ony</w:t>
      </w:r>
      <w:r w:rsidRPr="00D657AA">
        <w:rPr>
          <w:rFonts w:ascii="Times" w:hAnsi="Times" w:cs="Times"/>
          <w:sz w:val="24"/>
          <w:szCs w:val="24"/>
        </w:rPr>
        <w:t xml:space="preserve"> do obsługi zgłoszeń zewnętrznych </w:t>
      </w:r>
      <w:r w:rsidR="005879F7" w:rsidRPr="00D657AA">
        <w:rPr>
          <w:rFonts w:ascii="Times" w:hAnsi="Times" w:cs="Times"/>
          <w:sz w:val="24"/>
          <w:szCs w:val="24"/>
        </w:rPr>
        <w:t>jest</w:t>
      </w:r>
      <w:r w:rsidRPr="00D657AA">
        <w:rPr>
          <w:rFonts w:ascii="Times" w:hAnsi="Times" w:cs="Times"/>
          <w:sz w:val="24"/>
          <w:szCs w:val="24"/>
        </w:rPr>
        <w:t xml:space="preserve"> obowiązan</w:t>
      </w:r>
      <w:r w:rsidR="005879F7" w:rsidRPr="00D657AA">
        <w:rPr>
          <w:rFonts w:ascii="Times" w:hAnsi="Times" w:cs="Times"/>
          <w:sz w:val="24"/>
          <w:szCs w:val="24"/>
        </w:rPr>
        <w:t>y</w:t>
      </w:r>
      <w:r w:rsidRPr="00D657AA">
        <w:rPr>
          <w:rFonts w:ascii="Times" w:hAnsi="Times" w:cs="Times"/>
          <w:sz w:val="24"/>
          <w:szCs w:val="24"/>
        </w:rPr>
        <w:t xml:space="preserve"> do zachowania tajemnicy w zakresie informacji i danych osobowych, które uzyska</w:t>
      </w:r>
      <w:r w:rsidR="005879F7" w:rsidRPr="00D657AA">
        <w:rPr>
          <w:rFonts w:ascii="Times" w:hAnsi="Times" w:cs="Times"/>
          <w:sz w:val="24"/>
          <w:szCs w:val="24"/>
        </w:rPr>
        <w:t>ł</w:t>
      </w:r>
      <w:r w:rsidRPr="00D657AA">
        <w:rPr>
          <w:rFonts w:ascii="Times" w:hAnsi="Times" w:cs="Times"/>
          <w:sz w:val="24"/>
          <w:szCs w:val="24"/>
        </w:rPr>
        <w:t xml:space="preserve"> w ramach przyjmowania i weryfikacji zgłoszeń zewnętrznych </w:t>
      </w:r>
      <w:r w:rsidR="001536A0" w:rsidRPr="00D657AA">
        <w:rPr>
          <w:rFonts w:ascii="Times" w:hAnsi="Times" w:cs="Times"/>
          <w:sz w:val="24"/>
          <w:szCs w:val="24"/>
        </w:rPr>
        <w:t>lub podejmowania działań następczych, t</w:t>
      </w:r>
      <w:r w:rsidR="00D657AA" w:rsidRPr="00D657AA">
        <w:rPr>
          <w:rFonts w:ascii="Times" w:hAnsi="Times" w:cs="Times"/>
          <w:sz w:val="24"/>
          <w:szCs w:val="24"/>
        </w:rPr>
        <w:t>akże po ustaniu stosunku pracy.</w:t>
      </w:r>
    </w:p>
    <w:p w14:paraId="286F645B" w14:textId="77777777" w:rsidR="00D657AA" w:rsidRPr="00D657AA" w:rsidRDefault="00D657AA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color w:val="000000" w:themeColor="text1"/>
          <w:sz w:val="24"/>
          <w:szCs w:val="24"/>
        </w:rPr>
        <w:t>C</w:t>
      </w:r>
      <w:r w:rsidR="001536A0" w:rsidRPr="00D657AA">
        <w:rPr>
          <w:rFonts w:ascii="Times" w:hAnsi="Times" w:cs="Times"/>
          <w:color w:val="000000" w:themeColor="text1"/>
          <w:sz w:val="24"/>
          <w:szCs w:val="24"/>
        </w:rPr>
        <w:t xml:space="preserve">harakter działań następczych podejmowanych przez </w:t>
      </w:r>
      <w:r w:rsidR="005879F7" w:rsidRPr="00D657AA">
        <w:rPr>
          <w:rFonts w:ascii="Times" w:hAnsi="Times" w:cs="Times"/>
          <w:sz w:val="24"/>
          <w:szCs w:val="24"/>
        </w:rPr>
        <w:t xml:space="preserve">Powiatowy Inspektorat Weterynarii w </w:t>
      </w:r>
      <w:r w:rsidRPr="00D657AA">
        <w:rPr>
          <w:rFonts w:ascii="Times" w:hAnsi="Times" w:cs="Times"/>
          <w:sz w:val="24"/>
          <w:szCs w:val="24"/>
        </w:rPr>
        <w:t>Łańcucie</w:t>
      </w:r>
      <w:r w:rsidR="001536A0" w:rsidRPr="00D657AA">
        <w:rPr>
          <w:rFonts w:ascii="Times" w:hAnsi="Times" w:cs="Times"/>
          <w:sz w:val="24"/>
          <w:szCs w:val="24"/>
        </w:rPr>
        <w:t xml:space="preserve">, podejmowanych w związku ze zgłoszeniem zewnętrznym uzależniony jest od treści zgłoszenia zewnętrznego. </w:t>
      </w:r>
      <w:r w:rsidR="00E64B06" w:rsidRPr="00D657AA">
        <w:rPr>
          <w:rFonts w:ascii="Times" w:hAnsi="Times" w:cs="Times"/>
          <w:sz w:val="24"/>
          <w:szCs w:val="24"/>
        </w:rPr>
        <w:t xml:space="preserve">Należy przez </w:t>
      </w:r>
      <w:r w:rsidR="00E37A29" w:rsidRPr="00D657AA">
        <w:rPr>
          <w:rFonts w:ascii="Times" w:hAnsi="Times" w:cs="Times"/>
          <w:sz w:val="24"/>
          <w:szCs w:val="24"/>
        </w:rPr>
        <w:t>nie rozumieć działania podjęte przez organ publiczny w celu oceny prawdziwości informacji zawartych w zgłoszeniu i przeciwdziałanie</w:t>
      </w:r>
      <w:r w:rsidR="00F10417" w:rsidRPr="00D657AA">
        <w:rPr>
          <w:rFonts w:ascii="Times" w:hAnsi="Times" w:cs="Times"/>
          <w:sz w:val="24"/>
          <w:szCs w:val="24"/>
        </w:rPr>
        <w:t xml:space="preserve"> naruszeniu prawa będącemu przedmiotem zgłoszenia, a w szczególności: </w:t>
      </w:r>
      <w:r w:rsidR="001536A0" w:rsidRPr="00D657AA">
        <w:rPr>
          <w:rFonts w:ascii="Times" w:hAnsi="Times" w:cs="Times"/>
          <w:sz w:val="24"/>
          <w:szCs w:val="24"/>
        </w:rPr>
        <w:t>przeprowadze</w:t>
      </w:r>
      <w:r w:rsidR="00F10417" w:rsidRPr="00D657AA">
        <w:rPr>
          <w:rFonts w:ascii="Times" w:hAnsi="Times" w:cs="Times"/>
          <w:sz w:val="24"/>
          <w:szCs w:val="24"/>
        </w:rPr>
        <w:t xml:space="preserve">nie </w:t>
      </w:r>
      <w:r w:rsidR="001536A0" w:rsidRPr="00D657AA">
        <w:rPr>
          <w:rFonts w:ascii="Times" w:hAnsi="Times" w:cs="Times"/>
          <w:sz w:val="24"/>
          <w:szCs w:val="24"/>
        </w:rPr>
        <w:t>postepowania wyjaśniającego, w</w:t>
      </w:r>
      <w:r w:rsidR="00F10417" w:rsidRPr="00D657AA">
        <w:rPr>
          <w:rFonts w:ascii="Times" w:hAnsi="Times" w:cs="Times"/>
          <w:sz w:val="24"/>
          <w:szCs w:val="24"/>
        </w:rPr>
        <w:t xml:space="preserve">szczęcie kontroli lub postępowania administracyjnego, wniesienie oskarżenia, działania podjęte w celu odzyskania środków finansowych. </w:t>
      </w:r>
    </w:p>
    <w:p w14:paraId="38647156" w14:textId="1AFE4A26" w:rsidR="0053773C" w:rsidRPr="00D657AA" w:rsidRDefault="0053773C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Rozdział 2 ustawy „Zakaz działań odwetowych i środki ochrony” stanowi, że wobec sygnalisty nie mogą być podejmowane działania odwetowe ani próby lub groźby zastosowania takich działań.</w:t>
      </w:r>
      <w:r w:rsidR="009E1C25" w:rsidRPr="00D657AA">
        <w:rPr>
          <w:rFonts w:ascii="Times" w:hAnsi="Times" w:cs="Times"/>
          <w:sz w:val="24"/>
          <w:szCs w:val="24"/>
        </w:rPr>
        <w:t xml:space="preserve"> Należy przez to rozumieć bezpośrednie lub pośrednie działanie lub zaniechanie w kontekście związanym z pracą, które jest spowodowane zgłoszeniem </w:t>
      </w:r>
      <w:r w:rsidR="006A0218" w:rsidRPr="00D657AA">
        <w:rPr>
          <w:rFonts w:ascii="Times" w:hAnsi="Times" w:cs="Times"/>
          <w:sz w:val="24"/>
          <w:szCs w:val="24"/>
        </w:rPr>
        <w:t>zewnętrznym</w:t>
      </w:r>
      <w:r w:rsidR="009E1C25" w:rsidRPr="00D657AA">
        <w:rPr>
          <w:rFonts w:ascii="Times" w:hAnsi="Times" w:cs="Times"/>
          <w:sz w:val="24"/>
          <w:szCs w:val="24"/>
        </w:rPr>
        <w:t xml:space="preserve"> i które narusza lub może naruszyć prawa sygnalisty lub wyrządza lub może wyrządzić nieuzasadnioną szkodę sygnaliście, </w:t>
      </w:r>
      <w:r w:rsidR="009220C3" w:rsidRPr="00D657AA">
        <w:rPr>
          <w:rFonts w:ascii="Times" w:hAnsi="Times" w:cs="Times"/>
          <w:sz w:val="24"/>
          <w:szCs w:val="24"/>
        </w:rPr>
        <w:t xml:space="preserve">w tym bezpodstawne inicjowanie postepowań przeciwko zgłaszającemu. </w:t>
      </w:r>
      <w:r w:rsidR="009E1C25" w:rsidRPr="00D657AA">
        <w:rPr>
          <w:rFonts w:ascii="Times" w:hAnsi="Times" w:cs="Times"/>
          <w:sz w:val="24"/>
          <w:szCs w:val="24"/>
        </w:rPr>
        <w:t xml:space="preserve">   </w:t>
      </w:r>
    </w:p>
    <w:p w14:paraId="74104228" w14:textId="504DC66A" w:rsidR="009E1C25" w:rsidRPr="00D657AA" w:rsidRDefault="009E1C25" w:rsidP="009E1C25">
      <w:pPr>
        <w:spacing w:line="360" w:lineRule="auto"/>
        <w:ind w:left="708"/>
        <w:jc w:val="both"/>
        <w:rPr>
          <w:rFonts w:ascii="Times" w:hAnsi="Times" w:cs="Times"/>
        </w:rPr>
      </w:pPr>
      <w:r w:rsidRPr="00D657AA">
        <w:rPr>
          <w:rFonts w:ascii="Times" w:hAnsi="Times" w:cs="Times"/>
        </w:rPr>
        <w:t xml:space="preserve">Zgodnie z art. 38 ustawy z dnia 14 czerwca 2024 r. o ochronie sygnalistów ( Dz.U. 2024, poz. 928) organ </w:t>
      </w:r>
      <w:r w:rsidR="00CA089F" w:rsidRPr="00D657AA">
        <w:rPr>
          <w:rFonts w:ascii="Times" w:hAnsi="Times" w:cs="Times"/>
        </w:rPr>
        <w:t xml:space="preserve">publiczny właściwy do podjęcia działań następczych wydaje </w:t>
      </w:r>
      <w:r w:rsidR="00F12CBE" w:rsidRPr="00D657AA">
        <w:rPr>
          <w:rFonts w:ascii="Times" w:hAnsi="Times" w:cs="Times"/>
        </w:rPr>
        <w:t>nie później ni</w:t>
      </w:r>
      <w:r w:rsidR="00492301" w:rsidRPr="00D657AA">
        <w:rPr>
          <w:rFonts w:ascii="Times" w:hAnsi="Times" w:cs="Times"/>
        </w:rPr>
        <w:t>ż</w:t>
      </w:r>
      <w:r w:rsidR="00F12CBE" w:rsidRPr="00D657AA">
        <w:rPr>
          <w:rFonts w:ascii="Times" w:hAnsi="Times" w:cs="Times"/>
        </w:rPr>
        <w:t xml:space="preserve"> w terminie miesiąca o</w:t>
      </w:r>
      <w:r w:rsidR="006A0218" w:rsidRPr="00D657AA">
        <w:rPr>
          <w:rFonts w:ascii="Times" w:hAnsi="Times" w:cs="Times"/>
        </w:rPr>
        <w:t>d</w:t>
      </w:r>
      <w:r w:rsidR="00F12CBE" w:rsidRPr="00D657AA">
        <w:rPr>
          <w:rFonts w:ascii="Times" w:hAnsi="Times" w:cs="Times"/>
        </w:rPr>
        <w:t xml:space="preserve"> dnia otrzymania żądania zaświadczenie, </w:t>
      </w:r>
      <w:r w:rsidR="00492301" w:rsidRPr="00D657AA">
        <w:rPr>
          <w:rFonts w:ascii="Times" w:hAnsi="Times" w:cs="Times"/>
        </w:rPr>
        <w:t>ż</w:t>
      </w:r>
      <w:r w:rsidR="00F12CBE" w:rsidRPr="00D657AA">
        <w:rPr>
          <w:rFonts w:ascii="Times" w:hAnsi="Times" w:cs="Times"/>
        </w:rPr>
        <w:t xml:space="preserve">e sygnalista podlega ochronie określonej w przepisach Rozdziału 2. </w:t>
      </w:r>
    </w:p>
    <w:p w14:paraId="644A59B7" w14:textId="794B2B05" w:rsidR="00D657AA" w:rsidRPr="00D657AA" w:rsidRDefault="007B1A44" w:rsidP="00D657AA">
      <w:pPr>
        <w:spacing w:line="360" w:lineRule="auto"/>
        <w:ind w:left="708"/>
        <w:jc w:val="both"/>
        <w:rPr>
          <w:rFonts w:ascii="Times" w:hAnsi="Times" w:cs="Times"/>
        </w:rPr>
      </w:pPr>
      <w:r w:rsidRPr="00D657AA">
        <w:rPr>
          <w:rFonts w:ascii="Times" w:hAnsi="Times" w:cs="Times"/>
        </w:rPr>
        <w:t xml:space="preserve">Powiatowy Inspektorat Weterynarii w </w:t>
      </w:r>
      <w:r w:rsidR="0001525D">
        <w:rPr>
          <w:rFonts w:ascii="Times" w:hAnsi="Times" w:cs="Times"/>
        </w:rPr>
        <w:t>Łańcucie</w:t>
      </w:r>
      <w:r w:rsidR="009D0219" w:rsidRPr="00D657AA">
        <w:rPr>
          <w:rFonts w:ascii="Times" w:hAnsi="Times" w:cs="Times"/>
        </w:rPr>
        <w:t xml:space="preserve"> upoważnił</w:t>
      </w:r>
      <w:r w:rsidR="00F965EE">
        <w:rPr>
          <w:rFonts w:ascii="Times" w:hAnsi="Times" w:cs="Times"/>
        </w:rPr>
        <w:t xml:space="preserve"> Pana Mariusza Cyrana Zastępcę Powiatowego Lekarza Weterynarii </w:t>
      </w:r>
      <w:r w:rsidRPr="00D657AA">
        <w:rPr>
          <w:rFonts w:ascii="Times" w:hAnsi="Times" w:cs="Times"/>
        </w:rPr>
        <w:t xml:space="preserve"> </w:t>
      </w:r>
      <w:r w:rsidR="009D0219" w:rsidRPr="00D657AA">
        <w:rPr>
          <w:rFonts w:ascii="Times" w:hAnsi="Times" w:cs="Times"/>
        </w:rPr>
        <w:t>do przekazywania zainteresowanym osobom informacji na temat procedury zgłoszeń zewnętrznych.</w:t>
      </w:r>
    </w:p>
    <w:p w14:paraId="2338B57C" w14:textId="77777777" w:rsidR="00D657AA" w:rsidRPr="00D657AA" w:rsidRDefault="00557991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 xml:space="preserve">Zgodnie z art. 16 ustawy z dnia 14 czerwca 2024 r. o ochronie sygnalistów ( Dz.U. 2024, poz. 928), </w:t>
      </w:r>
      <w:r w:rsidR="00DF1DB6" w:rsidRPr="00D657AA">
        <w:rPr>
          <w:rFonts w:ascii="Times" w:hAnsi="Times" w:cs="Times"/>
          <w:sz w:val="24"/>
          <w:szCs w:val="24"/>
        </w:rPr>
        <w:t>dokonanie zgłoszenia zewnętrznego</w:t>
      </w:r>
      <w:r w:rsidR="00963615" w:rsidRPr="00D657AA">
        <w:rPr>
          <w:rFonts w:ascii="Times" w:hAnsi="Times" w:cs="Times"/>
          <w:sz w:val="24"/>
          <w:szCs w:val="24"/>
        </w:rPr>
        <w:t xml:space="preserve">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</w:t>
      </w:r>
      <w:r w:rsidR="00963615" w:rsidRPr="00D657AA">
        <w:rPr>
          <w:rFonts w:ascii="Times" w:hAnsi="Times" w:cs="Times"/>
          <w:sz w:val="24"/>
          <w:szCs w:val="24"/>
        </w:rPr>
        <w:lastRenderedPageBreak/>
        <w:t>autorskich, ochrony danych osobowych oraz obowiązku zachowania tajemnicy, w tym tajemnicy przedsiębiorstwa, pod warunkiem że sygnalista miał uzasadnione podstawy sadzić, że zgłoszenie jest niezbędne do ujawnienia naru</w:t>
      </w:r>
      <w:r w:rsidR="002B0074" w:rsidRPr="00D657AA">
        <w:rPr>
          <w:rFonts w:ascii="Times" w:hAnsi="Times" w:cs="Times"/>
          <w:sz w:val="24"/>
          <w:szCs w:val="24"/>
        </w:rPr>
        <w:t>szenia</w:t>
      </w:r>
      <w:r w:rsidR="00963615" w:rsidRPr="00D657AA">
        <w:rPr>
          <w:rFonts w:ascii="Times" w:hAnsi="Times" w:cs="Times"/>
          <w:sz w:val="24"/>
          <w:szCs w:val="24"/>
        </w:rPr>
        <w:t xml:space="preserve"> prawa zgodnie z u</w:t>
      </w:r>
      <w:r w:rsidR="002B0074" w:rsidRPr="00D657AA">
        <w:rPr>
          <w:rFonts w:ascii="Times" w:hAnsi="Times" w:cs="Times"/>
          <w:sz w:val="24"/>
          <w:szCs w:val="24"/>
        </w:rPr>
        <w:t>staw</w:t>
      </w:r>
      <w:r w:rsidR="00963615" w:rsidRPr="00D657AA">
        <w:rPr>
          <w:rFonts w:ascii="Times" w:hAnsi="Times" w:cs="Times"/>
          <w:sz w:val="24"/>
          <w:szCs w:val="24"/>
        </w:rPr>
        <w:t>ą.</w:t>
      </w:r>
    </w:p>
    <w:p w14:paraId="5F7E4CCC" w14:textId="74A2C3A6" w:rsidR="00552DD2" w:rsidRPr="00D657AA" w:rsidRDefault="009D1697" w:rsidP="00D657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D657AA">
        <w:rPr>
          <w:rFonts w:ascii="Times" w:hAnsi="Times" w:cs="Times"/>
          <w:sz w:val="24"/>
          <w:szCs w:val="24"/>
        </w:rPr>
        <w:t>Zgłoszenie zewnętrzne można zrealizować poprzez</w:t>
      </w:r>
      <w:r w:rsidRPr="00D657AA">
        <w:rPr>
          <w:rFonts w:ascii="Times" w:hAnsi="Times" w:cs="Times"/>
          <w:color w:val="000000"/>
          <w:sz w:val="24"/>
          <w:szCs w:val="24"/>
        </w:rPr>
        <w:t xml:space="preserve"> zgłoszenie na adres: </w:t>
      </w:r>
    </w:p>
    <w:p w14:paraId="1F15A25F" w14:textId="77777777" w:rsidR="00552DD2" w:rsidRPr="00D657AA" w:rsidRDefault="00552DD2" w:rsidP="00552DD2">
      <w:pPr>
        <w:spacing w:line="360" w:lineRule="auto"/>
        <w:ind w:left="708"/>
        <w:jc w:val="both"/>
        <w:rPr>
          <w:rFonts w:ascii="Times" w:hAnsi="Times" w:cs="Times"/>
          <w:color w:val="000000"/>
        </w:rPr>
      </w:pPr>
      <w:r w:rsidRPr="00D657AA">
        <w:rPr>
          <w:rFonts w:ascii="Times" w:hAnsi="Times" w:cs="Times"/>
          <w:color w:val="000000"/>
        </w:rPr>
        <w:t>BIURO RZECZNIKA PRAW OBYWATELSKICH</w:t>
      </w:r>
    </w:p>
    <w:p w14:paraId="1028EF7C" w14:textId="77777777" w:rsidR="00492301" w:rsidRPr="00D657AA" w:rsidRDefault="00552DD2" w:rsidP="00552DD2">
      <w:pPr>
        <w:spacing w:line="360" w:lineRule="auto"/>
        <w:ind w:left="708"/>
        <w:jc w:val="both"/>
        <w:rPr>
          <w:rFonts w:ascii="Times" w:hAnsi="Times" w:cs="Times"/>
          <w:color w:val="000000"/>
        </w:rPr>
      </w:pPr>
      <w:r w:rsidRPr="00D657AA">
        <w:rPr>
          <w:rFonts w:ascii="Times" w:hAnsi="Times" w:cs="Times"/>
          <w:color w:val="000000"/>
        </w:rPr>
        <w:t>Al. Solidarności 77</w:t>
      </w:r>
    </w:p>
    <w:p w14:paraId="15659F8C" w14:textId="0D781AC7" w:rsidR="00552DD2" w:rsidRPr="00D657AA" w:rsidRDefault="00552DD2" w:rsidP="00552DD2">
      <w:pPr>
        <w:spacing w:line="360" w:lineRule="auto"/>
        <w:ind w:left="708"/>
        <w:jc w:val="both"/>
        <w:rPr>
          <w:rFonts w:ascii="Times" w:hAnsi="Times" w:cs="Times"/>
          <w:color w:val="000000"/>
        </w:rPr>
      </w:pPr>
      <w:r w:rsidRPr="00D657AA">
        <w:rPr>
          <w:rFonts w:ascii="Times" w:hAnsi="Times" w:cs="Times"/>
          <w:color w:val="000000"/>
        </w:rPr>
        <w:t>00-090 Warszawa</w:t>
      </w:r>
    </w:p>
    <w:p w14:paraId="6DADF42D" w14:textId="7AA90672" w:rsidR="00492301" w:rsidRPr="00D657AA" w:rsidRDefault="00552DD2" w:rsidP="00552DD2">
      <w:pPr>
        <w:spacing w:line="360" w:lineRule="auto"/>
        <w:ind w:left="708"/>
        <w:jc w:val="both"/>
        <w:rPr>
          <w:rFonts w:ascii="Times" w:hAnsi="Times" w:cs="Times"/>
          <w:color w:val="000000"/>
        </w:rPr>
      </w:pPr>
      <w:r w:rsidRPr="00D657AA">
        <w:rPr>
          <w:rFonts w:ascii="Times" w:hAnsi="Times" w:cs="Times"/>
        </w:rPr>
        <w:t>BIURORZECZNIKA@BRPO.GOV.PL</w:t>
      </w:r>
    </w:p>
    <w:p w14:paraId="232789E4" w14:textId="1501F473" w:rsidR="006667C4" w:rsidRPr="00D657AA" w:rsidRDefault="00552DD2" w:rsidP="00552DD2">
      <w:pPr>
        <w:spacing w:line="360" w:lineRule="auto"/>
        <w:ind w:left="708"/>
        <w:jc w:val="both"/>
        <w:rPr>
          <w:rFonts w:ascii="Times" w:hAnsi="Times" w:cs="Times"/>
        </w:rPr>
      </w:pPr>
      <w:proofErr w:type="spellStart"/>
      <w:r w:rsidRPr="00D657AA">
        <w:rPr>
          <w:rFonts w:ascii="Times" w:hAnsi="Times" w:cs="Times"/>
          <w:color w:val="000000"/>
        </w:rPr>
        <w:t>ePUAP</w:t>
      </w:r>
      <w:proofErr w:type="spellEnd"/>
      <w:r w:rsidRPr="00D657AA">
        <w:rPr>
          <w:rFonts w:ascii="Times" w:hAnsi="Times" w:cs="Times"/>
          <w:color w:val="000000"/>
        </w:rPr>
        <w:t>(Elektroniczna Skrzynka Podawcza:/RPO/Skrytka ESP).</w:t>
      </w:r>
    </w:p>
    <w:sectPr w:rsidR="006667C4" w:rsidRPr="00D657AA" w:rsidSect="002C1E75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1121" w14:textId="77777777" w:rsidR="002A6C75" w:rsidRDefault="002A6C75" w:rsidP="0097538B">
      <w:r>
        <w:separator/>
      </w:r>
    </w:p>
  </w:endnote>
  <w:endnote w:type="continuationSeparator" w:id="0">
    <w:p w14:paraId="1947EBE7" w14:textId="77777777" w:rsidR="002A6C75" w:rsidRDefault="002A6C75" w:rsidP="0097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120550"/>
      <w:docPartObj>
        <w:docPartGallery w:val="Page Numbers (Bottom of Page)"/>
        <w:docPartUnique/>
      </w:docPartObj>
    </w:sdtPr>
    <w:sdtContent>
      <w:p w14:paraId="0D3F0BAF" w14:textId="38029B34" w:rsidR="0097538B" w:rsidRDefault="009753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5D">
          <w:rPr>
            <w:noProof/>
          </w:rPr>
          <w:t>4</w:t>
        </w:r>
        <w:r>
          <w:fldChar w:fldCharType="end"/>
        </w:r>
      </w:p>
    </w:sdtContent>
  </w:sdt>
  <w:p w14:paraId="33D5704A" w14:textId="77777777" w:rsidR="0097538B" w:rsidRDefault="00975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D52A" w14:textId="77777777" w:rsidR="002A6C75" w:rsidRDefault="002A6C75" w:rsidP="0097538B">
      <w:r>
        <w:separator/>
      </w:r>
    </w:p>
  </w:footnote>
  <w:footnote w:type="continuationSeparator" w:id="0">
    <w:p w14:paraId="7742C99D" w14:textId="77777777" w:rsidR="002A6C75" w:rsidRDefault="002A6C75" w:rsidP="0097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6E85"/>
    <w:multiLevelType w:val="hybridMultilevel"/>
    <w:tmpl w:val="61C42A9E"/>
    <w:lvl w:ilvl="0" w:tplc="E9F61C9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70D13"/>
    <w:multiLevelType w:val="hybridMultilevel"/>
    <w:tmpl w:val="0A084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0BAD"/>
    <w:multiLevelType w:val="hybridMultilevel"/>
    <w:tmpl w:val="9FCCD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29AA"/>
    <w:multiLevelType w:val="hybridMultilevel"/>
    <w:tmpl w:val="1CC88374"/>
    <w:lvl w:ilvl="0" w:tplc="01322E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F31BC"/>
    <w:multiLevelType w:val="hybridMultilevel"/>
    <w:tmpl w:val="30EA0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15FCA"/>
    <w:multiLevelType w:val="hybridMultilevel"/>
    <w:tmpl w:val="4B7A01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2F59F5"/>
    <w:multiLevelType w:val="hybridMultilevel"/>
    <w:tmpl w:val="8592D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31426"/>
    <w:multiLevelType w:val="hybridMultilevel"/>
    <w:tmpl w:val="53B4768E"/>
    <w:lvl w:ilvl="0" w:tplc="E9F61C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47111">
    <w:abstractNumId w:val="2"/>
  </w:num>
  <w:num w:numId="2" w16cid:durableId="1354726053">
    <w:abstractNumId w:val="4"/>
  </w:num>
  <w:num w:numId="3" w16cid:durableId="1372463092">
    <w:abstractNumId w:val="6"/>
  </w:num>
  <w:num w:numId="4" w16cid:durableId="771164573">
    <w:abstractNumId w:val="1"/>
  </w:num>
  <w:num w:numId="5" w16cid:durableId="917447537">
    <w:abstractNumId w:val="3"/>
  </w:num>
  <w:num w:numId="6" w16cid:durableId="808211928">
    <w:abstractNumId w:val="0"/>
  </w:num>
  <w:num w:numId="7" w16cid:durableId="1642349438">
    <w:abstractNumId w:val="7"/>
  </w:num>
  <w:num w:numId="8" w16cid:durableId="230698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FF"/>
    <w:rsid w:val="0001525D"/>
    <w:rsid w:val="00063045"/>
    <w:rsid w:val="000742FB"/>
    <w:rsid w:val="000F0ED1"/>
    <w:rsid w:val="00123CE9"/>
    <w:rsid w:val="001536A0"/>
    <w:rsid w:val="00160FAC"/>
    <w:rsid w:val="0020042A"/>
    <w:rsid w:val="0024128E"/>
    <w:rsid w:val="002515EC"/>
    <w:rsid w:val="0027547D"/>
    <w:rsid w:val="002A6C75"/>
    <w:rsid w:val="002B0074"/>
    <w:rsid w:val="002C1E75"/>
    <w:rsid w:val="002F3A22"/>
    <w:rsid w:val="003040DF"/>
    <w:rsid w:val="00355BF1"/>
    <w:rsid w:val="00362EBC"/>
    <w:rsid w:val="00363C1C"/>
    <w:rsid w:val="003B7BFF"/>
    <w:rsid w:val="003F4D42"/>
    <w:rsid w:val="00423229"/>
    <w:rsid w:val="00457834"/>
    <w:rsid w:val="00485983"/>
    <w:rsid w:val="00492301"/>
    <w:rsid w:val="004B7F6F"/>
    <w:rsid w:val="004D5288"/>
    <w:rsid w:val="0053773C"/>
    <w:rsid w:val="00552DD2"/>
    <w:rsid w:val="00557991"/>
    <w:rsid w:val="005879F7"/>
    <w:rsid w:val="005973F9"/>
    <w:rsid w:val="006667C4"/>
    <w:rsid w:val="006A0218"/>
    <w:rsid w:val="006A0631"/>
    <w:rsid w:val="006E2254"/>
    <w:rsid w:val="00767DC8"/>
    <w:rsid w:val="007B1A44"/>
    <w:rsid w:val="00853385"/>
    <w:rsid w:val="008919C2"/>
    <w:rsid w:val="008D0087"/>
    <w:rsid w:val="0091032B"/>
    <w:rsid w:val="009220C3"/>
    <w:rsid w:val="009360ED"/>
    <w:rsid w:val="00946F6B"/>
    <w:rsid w:val="00963615"/>
    <w:rsid w:val="0097538B"/>
    <w:rsid w:val="009A40B7"/>
    <w:rsid w:val="009D0219"/>
    <w:rsid w:val="009D1697"/>
    <w:rsid w:val="009E1C25"/>
    <w:rsid w:val="009F4DFD"/>
    <w:rsid w:val="00A16A67"/>
    <w:rsid w:val="00A97F8E"/>
    <w:rsid w:val="00AA4080"/>
    <w:rsid w:val="00AA5FA3"/>
    <w:rsid w:val="00AA71F1"/>
    <w:rsid w:val="00BB3C9E"/>
    <w:rsid w:val="00C42BD0"/>
    <w:rsid w:val="00C9572B"/>
    <w:rsid w:val="00CA089F"/>
    <w:rsid w:val="00CF707B"/>
    <w:rsid w:val="00CF7DA9"/>
    <w:rsid w:val="00D657AA"/>
    <w:rsid w:val="00DF1DB6"/>
    <w:rsid w:val="00E37A29"/>
    <w:rsid w:val="00E64B06"/>
    <w:rsid w:val="00EE3A74"/>
    <w:rsid w:val="00EF4D9A"/>
    <w:rsid w:val="00F10417"/>
    <w:rsid w:val="00F12CBE"/>
    <w:rsid w:val="00F965EE"/>
    <w:rsid w:val="00FB7075"/>
    <w:rsid w:val="00FD3162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F7A0"/>
  <w15:chartTrackingRefBased/>
  <w15:docId w15:val="{CFA72CEF-F4F5-4834-AE86-FB007A4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5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BF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9753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38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53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38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552D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kdobrowolska</dc:creator>
  <cp:keywords/>
  <dc:description/>
  <cp:lastModifiedBy>Joanna</cp:lastModifiedBy>
  <cp:revision>4</cp:revision>
  <cp:lastPrinted>2024-12-17T08:44:00Z</cp:lastPrinted>
  <dcterms:created xsi:type="dcterms:W3CDTF">2024-12-23T10:59:00Z</dcterms:created>
  <dcterms:modified xsi:type="dcterms:W3CDTF">2024-12-24T08:02:00Z</dcterms:modified>
</cp:coreProperties>
</file>